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5D198" w14:textId="2B1B00D1" w:rsidR="00EC5DF9" w:rsidRPr="00F63415" w:rsidRDefault="001336B0" w:rsidP="00F63415">
      <w:pPr>
        <w:jc w:val="center"/>
        <w:rPr>
          <w:rFonts w:ascii="Goudy Stout" w:hAnsi="Goudy Stout" w:cs="Times New Roman"/>
          <w:sz w:val="44"/>
          <w:szCs w:val="44"/>
        </w:rPr>
      </w:pPr>
      <w:r>
        <w:rPr>
          <w:rFonts w:ascii="Goudy Stout" w:hAnsi="Goudy Stout" w:cs="Times New Roman"/>
          <w:sz w:val="44"/>
          <w:szCs w:val="44"/>
        </w:rPr>
        <w:t>The BICger Picture:</w:t>
      </w:r>
    </w:p>
    <w:p w14:paraId="0BC688E4" w14:textId="77777777" w:rsidR="00F63415" w:rsidRPr="00F63415" w:rsidRDefault="00F63415" w:rsidP="00F63415">
      <w:pPr>
        <w:jc w:val="center"/>
        <w:rPr>
          <w:rFonts w:ascii="Castellar" w:hAnsi="Castellar" w:cs="Times New Roman"/>
          <w:i/>
          <w:sz w:val="24"/>
          <w:szCs w:val="24"/>
        </w:rPr>
      </w:pPr>
      <w:r w:rsidRPr="00F63415">
        <w:rPr>
          <w:rFonts w:ascii="Castellar" w:hAnsi="Castellar" w:cs="Times New Roman"/>
          <w:i/>
          <w:sz w:val="24"/>
          <w:szCs w:val="24"/>
        </w:rPr>
        <w:t xml:space="preserve">An anthropomorphic analysis of </w:t>
      </w:r>
      <w:r w:rsidR="004513E1">
        <w:rPr>
          <w:rFonts w:ascii="Castellar" w:hAnsi="Castellar" w:cs="Times New Roman"/>
          <w:i/>
          <w:sz w:val="24"/>
          <w:szCs w:val="24"/>
        </w:rPr>
        <w:t xml:space="preserve">Headlines </w:t>
      </w:r>
      <w:r w:rsidRPr="00F63415">
        <w:rPr>
          <w:rFonts w:ascii="Castellar" w:hAnsi="Castellar" w:cs="Times New Roman"/>
          <w:i/>
          <w:sz w:val="24"/>
          <w:szCs w:val="24"/>
        </w:rPr>
        <w:t>both current and ancient through a BIC-ular lens</w:t>
      </w:r>
    </w:p>
    <w:p w14:paraId="5A7E500B" w14:textId="77777777" w:rsidR="00F63415" w:rsidRPr="008D538D" w:rsidRDefault="00DB0A9F" w:rsidP="008D538D">
      <w:pPr>
        <w:jc w:val="center"/>
        <w:rPr>
          <w:rFonts w:ascii="Castellar" w:hAnsi="Castellar" w:cs="Traditional Arabic"/>
          <w:sz w:val="24"/>
          <w:szCs w:val="24"/>
        </w:rPr>
      </w:pPr>
      <w:r>
        <w:rPr>
          <w:rFonts w:ascii="Castellar" w:hAnsi="Castellar" w:cs="Traditional Arabic"/>
          <w:sz w:val="24"/>
          <w:szCs w:val="24"/>
        </w:rPr>
        <w:t>11.11.15</w:t>
      </w:r>
    </w:p>
    <w:p w14:paraId="3AD19F32" w14:textId="77777777" w:rsidR="00DB0A9F" w:rsidRDefault="00DB0A9F" w:rsidP="00DB0A9F">
      <w:pPr>
        <w:jc w:val="center"/>
        <w:rPr>
          <w:rFonts w:ascii="Castellar" w:hAnsi="Castellar" w:cs="Traditional Arabic"/>
          <w:b/>
          <w:sz w:val="24"/>
          <w:szCs w:val="24"/>
        </w:rPr>
      </w:pPr>
      <w:r>
        <w:rPr>
          <w:rFonts w:ascii="Castellar" w:hAnsi="Castellar" w:cs="Traditional Arabic"/>
          <w:b/>
          <w:sz w:val="24"/>
          <w:szCs w:val="24"/>
        </w:rPr>
        <w:t xml:space="preserve">Favelas and Helots </w:t>
      </w:r>
      <w:bookmarkStart w:id="0" w:name="_GoBack"/>
      <w:bookmarkEnd w:id="0"/>
    </w:p>
    <w:p w14:paraId="16D51BE8" w14:textId="77777777" w:rsidR="003E21F4" w:rsidRDefault="00C84FD0" w:rsidP="00DB0A9F">
      <w:pPr>
        <w:rPr>
          <w:rFonts w:ascii="Traditional Arabic" w:hAnsi="Traditional Arabic" w:cs="Traditional Arabic"/>
          <w:sz w:val="24"/>
          <w:szCs w:val="24"/>
        </w:rPr>
      </w:pPr>
      <w:r>
        <w:rPr>
          <w:rFonts w:ascii="Traditional Arabic" w:hAnsi="Traditional Arabic" w:cs="Traditional Arabic"/>
          <w:sz w:val="24"/>
          <w:szCs w:val="24"/>
        </w:rPr>
        <w:t>“</w:t>
      </w:r>
      <w:r w:rsidR="008449D4">
        <w:rPr>
          <w:rFonts w:ascii="Traditional Arabic" w:hAnsi="Traditional Arabic" w:cs="Traditional Arabic"/>
          <w:sz w:val="24"/>
          <w:szCs w:val="24"/>
        </w:rPr>
        <w:t>Part of my son’s skull landed here in the living room</w:t>
      </w:r>
      <w:r>
        <w:rPr>
          <w:rFonts w:ascii="Traditional Arabic" w:hAnsi="Traditional Arabic" w:cs="Traditional Arabic"/>
          <w:sz w:val="24"/>
          <w:szCs w:val="24"/>
        </w:rPr>
        <w:t xml:space="preserve">.” </w:t>
      </w:r>
    </w:p>
    <w:p w14:paraId="089C457D" w14:textId="77777777" w:rsidR="00C84FD0" w:rsidRDefault="00C84FD0" w:rsidP="00C84FD0">
      <w:pPr>
        <w:ind w:left="2880" w:firstLine="720"/>
        <w:rPr>
          <w:rFonts w:ascii="Traditional Arabic" w:hAnsi="Traditional Arabic" w:cs="Traditional Arabic"/>
          <w:sz w:val="24"/>
          <w:szCs w:val="24"/>
        </w:rPr>
      </w:pPr>
      <w:r>
        <w:rPr>
          <w:rFonts w:ascii="Traditional Arabic" w:hAnsi="Traditional Arabic" w:cs="Traditional Arabic"/>
          <w:sz w:val="24"/>
          <w:szCs w:val="24"/>
        </w:rPr>
        <w:t xml:space="preserve">-Terezinha Maria de Jesus </w:t>
      </w:r>
    </w:p>
    <w:p w14:paraId="6E227458" w14:textId="77777777" w:rsidR="008449D4" w:rsidRDefault="008449D4" w:rsidP="00C84FD0">
      <w:pPr>
        <w:ind w:left="2880" w:firstLine="720"/>
        <w:rPr>
          <w:rFonts w:ascii="Traditional Arabic" w:hAnsi="Traditional Arabic" w:cs="Traditional Arabic"/>
          <w:sz w:val="24"/>
          <w:szCs w:val="24"/>
        </w:rPr>
      </w:pPr>
    </w:p>
    <w:p w14:paraId="3AD64D0E" w14:textId="77777777" w:rsidR="002213D3" w:rsidRDefault="00C84FD0" w:rsidP="00DB0A9F">
      <w:pPr>
        <w:rPr>
          <w:rFonts w:ascii="Traditional Arabic" w:hAnsi="Traditional Arabic" w:cs="Traditional Arabic"/>
          <w:sz w:val="24"/>
          <w:szCs w:val="24"/>
        </w:rPr>
      </w:pPr>
      <w:r>
        <w:rPr>
          <w:rFonts w:ascii="Traditional Arabic" w:hAnsi="Traditional Arabic" w:cs="Traditional Arabic"/>
          <w:sz w:val="24"/>
          <w:szCs w:val="24"/>
        </w:rPr>
        <w:t xml:space="preserve">Over seven months ago, 10-year-old Eduardo de Jesus was shot to death in front of his home in Complexo de Alemão, one of the many favelas in Rio de Janeiro. While one might expect this horrible death to be the result of gang or drug violence, which so commonly plagues favela life, Eduardo was in fact killed by an unidentified member of the Pacifying Police Unit stationed in the favela. </w:t>
      </w:r>
      <w:r w:rsidR="004C4958">
        <w:rPr>
          <w:rFonts w:ascii="Traditional Arabic" w:hAnsi="Traditional Arabic" w:cs="Traditional Arabic"/>
          <w:sz w:val="24"/>
          <w:szCs w:val="24"/>
        </w:rPr>
        <w:t xml:space="preserve">Ironically, </w:t>
      </w:r>
      <w:r w:rsidR="0070149D">
        <w:rPr>
          <w:rFonts w:ascii="Traditional Arabic" w:hAnsi="Traditional Arabic" w:cs="Traditional Arabic"/>
          <w:sz w:val="24"/>
          <w:szCs w:val="24"/>
        </w:rPr>
        <w:t>these police forces which have been tasked with driving gangs and drug traffickers from Rio de Janeiro’s favelas have caused a great deal of civilian deaths.</w:t>
      </w:r>
    </w:p>
    <w:p w14:paraId="00F3D3D0" w14:textId="37C9F02B" w:rsidR="002213D3" w:rsidRDefault="0070149D" w:rsidP="00DB0A9F">
      <w:pPr>
        <w:rPr>
          <w:rFonts w:ascii="Traditional Arabic" w:hAnsi="Traditional Arabic" w:cs="Traditional Arabic"/>
          <w:sz w:val="24"/>
          <w:szCs w:val="24"/>
        </w:rPr>
      </w:pPr>
      <w:r>
        <w:rPr>
          <w:rFonts w:ascii="Traditional Arabic" w:hAnsi="Traditional Arabic" w:cs="Traditional Arabic"/>
          <w:sz w:val="24"/>
          <w:szCs w:val="24"/>
        </w:rPr>
        <w:t xml:space="preserve">Having been so saturated by an overwhelming amount of human of loss, Eduardo’s story was lost until this week when Rio de Janeiro authorities announced that they would not be charging any of the officers who were suspected of involvement with the young man’s death. </w:t>
      </w:r>
      <w:r w:rsidR="002213D3">
        <w:rPr>
          <w:rFonts w:ascii="Traditional Arabic" w:hAnsi="Traditional Arabic" w:cs="Traditional Arabic"/>
          <w:sz w:val="24"/>
          <w:szCs w:val="24"/>
        </w:rPr>
        <w:t xml:space="preserve">Following the announcement of Rio de Janeiro’s decision to refrain from charging any of the officers suspected of involvement in young Eduardo’s death, protests have broken out in many of the thirty-eight favelas which are now under the influence of the government’s pacification initiative. Protestors are calling for the immediate expulsion of Pacifying Police </w:t>
      </w:r>
      <w:r w:rsidR="004054F1">
        <w:rPr>
          <w:rFonts w:ascii="Traditional Arabic" w:hAnsi="Traditional Arabic" w:cs="Traditional Arabic"/>
          <w:sz w:val="24"/>
          <w:szCs w:val="24"/>
        </w:rPr>
        <w:t xml:space="preserve">Units from their local favelas in hopes of stemming the civilian casualties that have resulted from the initiative. </w:t>
      </w:r>
    </w:p>
    <w:p w14:paraId="25117D33" w14:textId="77777777" w:rsidR="00372EBC" w:rsidRDefault="00372EBC" w:rsidP="00DB0A9F">
      <w:pPr>
        <w:rPr>
          <w:rFonts w:ascii="Traditional Arabic" w:hAnsi="Traditional Arabic" w:cs="Traditional Arabic"/>
          <w:sz w:val="24"/>
          <w:szCs w:val="24"/>
        </w:rPr>
      </w:pPr>
      <w:r>
        <w:rPr>
          <w:rFonts w:ascii="Traditional Arabic" w:hAnsi="Traditional Arabic" w:cs="Traditional Arabic"/>
          <w:sz w:val="24"/>
          <w:szCs w:val="24"/>
        </w:rPr>
        <w:t xml:space="preserve">While Eduardo’s death serves as a stark reminder of the shortcomings of the initiative, the pacification process has dramatically benefitted certain communities. For instance, Vidigal, a pacified favela, once no stranger to gunfire and death, is now a popular tourism spot. Unfortunately, the situation is not as black and white as we might have hoped. </w:t>
      </w:r>
    </w:p>
    <w:p w14:paraId="2AFCCE91" w14:textId="77777777" w:rsidR="00372EBC" w:rsidRDefault="00372EBC" w:rsidP="00DB0A9F">
      <w:pPr>
        <w:rPr>
          <w:rFonts w:ascii="Traditional Arabic" w:hAnsi="Traditional Arabic" w:cs="Traditional Arabic"/>
          <w:sz w:val="24"/>
          <w:szCs w:val="24"/>
        </w:rPr>
      </w:pPr>
      <w:r>
        <w:rPr>
          <w:rFonts w:ascii="Traditional Arabic" w:hAnsi="Traditional Arabic" w:cs="Traditional Arabic"/>
          <w:sz w:val="24"/>
          <w:szCs w:val="24"/>
        </w:rPr>
        <w:t xml:space="preserve">Before the initiation of pacification, many of these favelas were completely devoid of governmental representation. This lack of an authoritative presence allowed gangs and drug dealers to rule favelas </w:t>
      </w:r>
      <w:r>
        <w:rPr>
          <w:rFonts w:ascii="Traditional Arabic" w:hAnsi="Traditional Arabic" w:cs="Traditional Arabic"/>
          <w:sz w:val="24"/>
          <w:szCs w:val="24"/>
        </w:rPr>
        <w:lastRenderedPageBreak/>
        <w:t xml:space="preserve">however they pleased. Yet since pacification began in 2012, there has been a dramatic decline in reported deaths and robberies in affected communities. </w:t>
      </w:r>
    </w:p>
    <w:p w14:paraId="3F8D6921" w14:textId="77777777" w:rsidR="00970158" w:rsidRDefault="00970158" w:rsidP="00DB0A9F">
      <w:pPr>
        <w:rPr>
          <w:rFonts w:ascii="Traditional Arabic" w:hAnsi="Traditional Arabic" w:cs="Traditional Arabic"/>
          <w:sz w:val="24"/>
          <w:szCs w:val="24"/>
        </w:rPr>
      </w:pPr>
      <w:r>
        <w:rPr>
          <w:rFonts w:ascii="Traditional Arabic" w:hAnsi="Traditional Arabic" w:cs="Traditional Arabic"/>
          <w:sz w:val="24"/>
          <w:szCs w:val="24"/>
        </w:rPr>
        <w:t xml:space="preserve">Unfortunately, many police officers and civilians alike have been killed on account of the initiative. In the winding and narrow pathways of the favelas, civilians find themselves caught in the crossfire all too often. Police officers have also been ambushed and executed by gangs looking to send a message. While the pacification initiative has been shown to have a positive impact in some cases, many people are paying the price with their lives. </w:t>
      </w:r>
    </w:p>
    <w:p w14:paraId="2F06EE05" w14:textId="60B184A0" w:rsidR="00932B27" w:rsidRDefault="00932B27" w:rsidP="00932B27">
      <w:pPr>
        <w:rPr>
          <w:rFonts w:ascii="Traditional Arabic" w:hAnsi="Traditional Arabic" w:cs="Traditional Arabic"/>
          <w:sz w:val="24"/>
          <w:szCs w:val="24"/>
        </w:rPr>
      </w:pPr>
      <w:r>
        <w:rPr>
          <w:rFonts w:ascii="Traditional Arabic" w:hAnsi="Traditional Arabic" w:cs="Traditional Arabic"/>
          <w:sz w:val="24"/>
          <w:szCs w:val="24"/>
        </w:rPr>
        <w:t xml:space="preserve">Could such senseless death be unique to our modern world, or can similar examples be found in ancient history? Understandably, if any major ancient civilizations took violent action against their lower classes, any surviving accounts </w:t>
      </w:r>
      <w:r w:rsidR="00433F61">
        <w:rPr>
          <w:rFonts w:ascii="Traditional Arabic" w:hAnsi="Traditional Arabic" w:cs="Traditional Arabic"/>
          <w:sz w:val="24"/>
          <w:szCs w:val="24"/>
        </w:rPr>
        <w:t>would likely be</w:t>
      </w:r>
      <w:r>
        <w:rPr>
          <w:rFonts w:ascii="Traditional Arabic" w:hAnsi="Traditional Arabic" w:cs="Traditional Arabic"/>
          <w:sz w:val="24"/>
          <w:szCs w:val="24"/>
        </w:rPr>
        <w:t xml:space="preserve"> “neutralized” or destroyed. There is one civilization, however, ancient Sparta, where the people were as backwards as they were beefy. </w:t>
      </w:r>
    </w:p>
    <w:p w14:paraId="0CEE347F" w14:textId="77777777" w:rsidR="00780419" w:rsidRDefault="00780419" w:rsidP="00DB0A9F">
      <w:pPr>
        <w:rPr>
          <w:rFonts w:ascii="Traditional Arabic" w:hAnsi="Traditional Arabic" w:cs="Traditional Arabic"/>
          <w:sz w:val="24"/>
          <w:szCs w:val="24"/>
        </w:rPr>
      </w:pPr>
      <w:r>
        <w:rPr>
          <w:rFonts w:ascii="Traditional Arabic" w:hAnsi="Traditional Arabic" w:cs="Traditional Arabic"/>
          <w:sz w:val="24"/>
          <w:szCs w:val="24"/>
        </w:rPr>
        <w:t xml:space="preserve">Spartan society was increasingly dependent on its slave class, commonly referred to as Helots, as almost every Spartan male was tasked with serving in the military and women were confined to the city; someone had to grow the crops. Helots did not live in Sparta proper, but rather in slum towns on the fringes of the city, similar to the favelas of Rio de Janeiro. </w:t>
      </w:r>
    </w:p>
    <w:p w14:paraId="29609B32" w14:textId="77777777" w:rsidR="00372EBC" w:rsidRDefault="00780419" w:rsidP="00DB0A9F">
      <w:pPr>
        <w:rPr>
          <w:rFonts w:ascii="Traditional Arabic" w:hAnsi="Traditional Arabic" w:cs="Traditional Arabic"/>
          <w:sz w:val="24"/>
          <w:szCs w:val="24"/>
        </w:rPr>
      </w:pPr>
      <w:r>
        <w:rPr>
          <w:rFonts w:ascii="Traditional Arabic" w:hAnsi="Traditional Arabic" w:cs="Traditional Arabic"/>
          <w:sz w:val="24"/>
          <w:szCs w:val="24"/>
        </w:rPr>
        <w:t xml:space="preserve">The Helots were obviously treated very poorly. If they did not spend their entire lives growing food that they would never be able to eat, then they were conscripted to serve as skirmishers (bowmen, slingers, or peltasts) for the Spartan military, as true Spartans wouldn’t be caught dead (literally) without a spear and shield in their hands. </w:t>
      </w:r>
    </w:p>
    <w:p w14:paraId="7A2E8356" w14:textId="77777777" w:rsidR="00780419" w:rsidRDefault="00780419" w:rsidP="00DB0A9F">
      <w:pPr>
        <w:rPr>
          <w:rFonts w:ascii="Traditional Arabic" w:hAnsi="Traditional Arabic" w:cs="Traditional Arabic"/>
          <w:sz w:val="24"/>
          <w:szCs w:val="24"/>
        </w:rPr>
      </w:pPr>
      <w:r>
        <w:rPr>
          <w:rFonts w:ascii="Traditional Arabic" w:hAnsi="Traditional Arabic" w:cs="Traditional Arabic"/>
          <w:sz w:val="24"/>
          <w:szCs w:val="24"/>
        </w:rPr>
        <w:t xml:space="preserve">In order to prevent the Helots from rebelling against their cruel overlords, the Spartans organized annual “Culling of the Helots,” during which, according to Greek historian Plutarch, </w:t>
      </w:r>
    </w:p>
    <w:p w14:paraId="65716098" w14:textId="243F6F5A" w:rsidR="00B807DC" w:rsidRDefault="00DB0A9F" w:rsidP="00DB0A9F">
      <w:pPr>
        <w:rPr>
          <w:rFonts w:ascii="Traditional Arabic" w:hAnsi="Traditional Arabic" w:cs="Traditional Arabic"/>
          <w:sz w:val="24"/>
          <w:szCs w:val="24"/>
        </w:rPr>
      </w:pPr>
      <w:r>
        <w:rPr>
          <w:rFonts w:ascii="Traditional Arabic" w:hAnsi="Traditional Arabic" w:cs="Traditional Arabic"/>
          <w:sz w:val="24"/>
          <w:szCs w:val="24"/>
        </w:rPr>
        <w:t>“</w:t>
      </w:r>
      <w:r w:rsidR="00851BA7">
        <w:rPr>
          <w:rFonts w:ascii="Traditional Arabic" w:hAnsi="Traditional Arabic" w:cs="Traditional Arabic"/>
          <w:sz w:val="24"/>
          <w:szCs w:val="24"/>
        </w:rPr>
        <w:t xml:space="preserve">By the day they would disperse to obscure spots in order to hide and rest. </w:t>
      </w:r>
      <w:r>
        <w:rPr>
          <w:rFonts w:ascii="Traditional Arabic" w:hAnsi="Traditional Arabic" w:cs="Traditional Arabic"/>
          <w:sz w:val="24"/>
          <w:szCs w:val="24"/>
        </w:rPr>
        <w:t xml:space="preserve">At night they made their way to roads and murdered any helot whom they caught. Frequently, too, they made </w:t>
      </w:r>
      <w:r w:rsidR="00FA1272">
        <w:rPr>
          <w:rFonts w:ascii="Traditional Arabic" w:hAnsi="Traditional Arabic" w:cs="Traditional Arabic"/>
          <w:sz w:val="24"/>
          <w:szCs w:val="24"/>
        </w:rPr>
        <w:t xml:space="preserve">their way through fields, killing the </w:t>
      </w:r>
      <w:r w:rsidR="00F47212">
        <w:rPr>
          <w:rFonts w:ascii="Traditional Arabic" w:hAnsi="Traditional Arabic" w:cs="Traditional Arabic"/>
          <w:sz w:val="24"/>
          <w:szCs w:val="24"/>
        </w:rPr>
        <w:t>H</w:t>
      </w:r>
      <w:r w:rsidR="00FA1272">
        <w:rPr>
          <w:rFonts w:ascii="Traditional Arabic" w:hAnsi="Traditional Arabic" w:cs="Traditional Arabic"/>
          <w:sz w:val="24"/>
          <w:szCs w:val="24"/>
        </w:rPr>
        <w:t>elots who stood out for their physique and strength.”</w:t>
      </w:r>
    </w:p>
    <w:p w14:paraId="499385DA" w14:textId="18F5B3A6" w:rsidR="00DA4A59" w:rsidRDefault="00D4534F" w:rsidP="00406BAC">
      <w:pPr>
        <w:rPr>
          <w:rFonts w:ascii="Traditional Arabic" w:hAnsi="Traditional Arabic" w:cs="Traditional Arabic"/>
          <w:sz w:val="24"/>
          <w:szCs w:val="24"/>
        </w:rPr>
      </w:pPr>
      <w:r>
        <w:rPr>
          <w:rFonts w:ascii="Traditional Arabic" w:hAnsi="Traditional Arabic" w:cs="Traditional Arabic"/>
          <w:sz w:val="24"/>
          <w:szCs w:val="24"/>
        </w:rPr>
        <w:t xml:space="preserve">Such senseless violence suggests that humanity is not becoming more violent, but rather, more aware. </w:t>
      </w:r>
      <w:r w:rsidR="00DA4A59">
        <w:rPr>
          <w:rFonts w:ascii="Traditional Arabic" w:hAnsi="Traditional Arabic" w:cs="Traditional Arabic"/>
          <w:sz w:val="24"/>
          <w:szCs w:val="24"/>
        </w:rPr>
        <w:t xml:space="preserve">When the </w:t>
      </w:r>
      <w:r w:rsidR="00F47212">
        <w:rPr>
          <w:rFonts w:ascii="Traditional Arabic" w:hAnsi="Traditional Arabic" w:cs="Traditional Arabic"/>
          <w:sz w:val="24"/>
          <w:szCs w:val="24"/>
        </w:rPr>
        <w:t>H</w:t>
      </w:r>
      <w:r w:rsidR="00DA4A59">
        <w:rPr>
          <w:rFonts w:ascii="Traditional Arabic" w:hAnsi="Traditional Arabic" w:cs="Traditional Arabic"/>
          <w:sz w:val="24"/>
          <w:szCs w:val="24"/>
        </w:rPr>
        <w:t>elots were culled year after year,</w:t>
      </w:r>
      <w:r w:rsidR="00C53C6A">
        <w:rPr>
          <w:rFonts w:ascii="Traditional Arabic" w:hAnsi="Traditional Arabic" w:cs="Traditional Arabic"/>
          <w:sz w:val="24"/>
          <w:szCs w:val="24"/>
        </w:rPr>
        <w:t xml:space="preserve"> there were no ancient Grecian H</w:t>
      </w:r>
      <w:r w:rsidR="00DA4A59">
        <w:rPr>
          <w:rFonts w:ascii="Traditional Arabic" w:hAnsi="Traditional Arabic" w:cs="Traditional Arabic"/>
          <w:sz w:val="24"/>
          <w:szCs w:val="24"/>
        </w:rPr>
        <w:t>elot-rights activists who stood outside of Sparta with</w:t>
      </w:r>
      <w:r w:rsidR="00932B27">
        <w:rPr>
          <w:rFonts w:ascii="Traditional Arabic" w:hAnsi="Traditional Arabic" w:cs="Traditional Arabic"/>
          <w:sz w:val="24"/>
          <w:szCs w:val="24"/>
        </w:rPr>
        <w:t xml:space="preserve"> protest</w:t>
      </w:r>
      <w:r w:rsidR="00DA4A59">
        <w:rPr>
          <w:rFonts w:ascii="Traditional Arabic" w:hAnsi="Traditional Arabic" w:cs="Traditional Arabic"/>
          <w:sz w:val="24"/>
          <w:szCs w:val="24"/>
        </w:rPr>
        <w:t xml:space="preserve"> signs. </w:t>
      </w:r>
    </w:p>
    <w:p w14:paraId="3B82E5D8" w14:textId="77777777" w:rsidR="00B807DC" w:rsidRDefault="0094447E" w:rsidP="008D538D">
      <w:pPr>
        <w:rPr>
          <w:rFonts w:ascii="Traditional Arabic" w:hAnsi="Traditional Arabic" w:cs="Traditional Arabic"/>
          <w:sz w:val="24"/>
          <w:szCs w:val="24"/>
        </w:rPr>
      </w:pPr>
      <w:r>
        <w:rPr>
          <w:rFonts w:ascii="Traditional Arabic" w:hAnsi="Traditional Arabic" w:cs="Traditional Arabic"/>
          <w:sz w:val="24"/>
          <w:szCs w:val="24"/>
        </w:rPr>
        <w:t xml:space="preserve">As educated individuals, we have a unique right which very few people possessed thousands of years ago: the right to be informed. </w:t>
      </w:r>
      <w:r w:rsidR="00E74EE9">
        <w:rPr>
          <w:rFonts w:ascii="Traditional Arabic" w:hAnsi="Traditional Arabic" w:cs="Traditional Arabic"/>
          <w:sz w:val="24"/>
          <w:szCs w:val="24"/>
        </w:rPr>
        <w:t xml:space="preserve">What we do with this knowledge, this unique responsibility, is up to each of us. </w:t>
      </w:r>
    </w:p>
    <w:p w14:paraId="7D258A81" w14:textId="72EAFB7B" w:rsidR="00C53C6A" w:rsidRDefault="00847DAD" w:rsidP="008D538D">
      <w:pPr>
        <w:rPr>
          <w:rFonts w:ascii="Traditional Arabic" w:hAnsi="Traditional Arabic" w:cs="Traditional Arabic"/>
          <w:sz w:val="24"/>
          <w:szCs w:val="24"/>
        </w:rPr>
      </w:pPr>
      <w:r>
        <w:rPr>
          <w:rFonts w:ascii="Traditional Arabic" w:hAnsi="Traditional Arabic" w:cs="Traditional Arabic"/>
          <w:sz w:val="24"/>
          <w:szCs w:val="24"/>
        </w:rPr>
        <w:lastRenderedPageBreak/>
        <w:t xml:space="preserve">If we stand by the oppressed, if we make their strife known, if we complain about injustice rather than red cups, I believe that we are doing right by our ancestors, those who, if they had been informed, would have been trembling with fear outside of Sparta, waving their </w:t>
      </w:r>
      <w:r w:rsidR="00932B27">
        <w:rPr>
          <w:rFonts w:ascii="Traditional Arabic" w:hAnsi="Traditional Arabic" w:cs="Traditional Arabic"/>
          <w:sz w:val="24"/>
          <w:szCs w:val="24"/>
        </w:rPr>
        <w:t>protest</w:t>
      </w:r>
      <w:r>
        <w:rPr>
          <w:rFonts w:ascii="Traditional Arabic" w:hAnsi="Traditional Arabic" w:cs="Traditional Arabic"/>
          <w:sz w:val="24"/>
          <w:szCs w:val="24"/>
        </w:rPr>
        <w:t xml:space="preserve"> signs</w:t>
      </w:r>
      <w:r w:rsidR="007919F1">
        <w:rPr>
          <w:rFonts w:ascii="Traditional Arabic" w:hAnsi="Traditional Arabic" w:cs="Traditional Arabic"/>
          <w:sz w:val="24"/>
          <w:szCs w:val="24"/>
        </w:rPr>
        <w:t xml:space="preserve"> which </w:t>
      </w:r>
      <w:r w:rsidR="00653291">
        <w:rPr>
          <w:rFonts w:ascii="Traditional Arabic" w:hAnsi="Traditional Arabic" w:cs="Traditional Arabic"/>
          <w:sz w:val="24"/>
          <w:szCs w:val="24"/>
        </w:rPr>
        <w:t>would have</w:t>
      </w:r>
      <w:r w:rsidR="007919F1">
        <w:rPr>
          <w:rFonts w:ascii="Traditional Arabic" w:hAnsi="Traditional Arabic" w:cs="Traditional Arabic"/>
          <w:sz w:val="24"/>
          <w:szCs w:val="24"/>
        </w:rPr>
        <w:t xml:space="preserve"> read, “</w:t>
      </w:r>
      <w:r w:rsidR="00653291">
        <w:rPr>
          <w:rFonts w:ascii="Traditional Arabic" w:hAnsi="Traditional Arabic" w:cs="Traditional Arabic"/>
          <w:sz w:val="24"/>
          <w:szCs w:val="24"/>
        </w:rPr>
        <w:t>Culling Helots? How ‘bout Hel-no</w:t>
      </w:r>
      <w:r>
        <w:rPr>
          <w:rFonts w:ascii="Traditional Arabic" w:hAnsi="Traditional Arabic" w:cs="Traditional Arabic"/>
          <w:sz w:val="24"/>
          <w:szCs w:val="24"/>
        </w:rPr>
        <w:t>.</w:t>
      </w:r>
      <w:r w:rsidR="00653291">
        <w:rPr>
          <w:rFonts w:ascii="Traditional Arabic" w:hAnsi="Traditional Arabic" w:cs="Traditional Arabic"/>
          <w:sz w:val="24"/>
          <w:szCs w:val="24"/>
        </w:rPr>
        <w:t>”</w:t>
      </w:r>
      <w:r>
        <w:rPr>
          <w:rFonts w:ascii="Traditional Arabic" w:hAnsi="Traditional Arabic" w:cs="Traditional Arabic"/>
          <w:sz w:val="24"/>
          <w:szCs w:val="24"/>
        </w:rPr>
        <w:t xml:space="preserve"> </w:t>
      </w:r>
    </w:p>
    <w:p w14:paraId="44438C8F" w14:textId="77777777" w:rsidR="00B807DC" w:rsidRDefault="00B807DC" w:rsidP="008D538D">
      <w:pPr>
        <w:rPr>
          <w:rFonts w:ascii="Traditional Arabic" w:hAnsi="Traditional Arabic" w:cs="Traditional Arabic"/>
          <w:sz w:val="24"/>
          <w:szCs w:val="24"/>
        </w:rPr>
      </w:pPr>
    </w:p>
    <w:p w14:paraId="6E742DE7" w14:textId="77777777" w:rsidR="00B807DC" w:rsidRDefault="00B807DC" w:rsidP="008D538D">
      <w:pPr>
        <w:rPr>
          <w:rFonts w:ascii="Traditional Arabic" w:hAnsi="Traditional Arabic" w:cs="Traditional Arabic"/>
          <w:sz w:val="24"/>
          <w:szCs w:val="24"/>
        </w:rPr>
      </w:pPr>
      <w:r>
        <w:rPr>
          <w:rFonts w:ascii="Traditional Arabic" w:hAnsi="Traditional Arabic" w:cs="Traditional Arabic"/>
          <w:sz w:val="24"/>
          <w:szCs w:val="24"/>
        </w:rPr>
        <w:t>Furth</w:t>
      </w:r>
      <w:r w:rsidR="00DC695D">
        <w:rPr>
          <w:rFonts w:ascii="Traditional Arabic" w:hAnsi="Traditional Arabic" w:cs="Traditional Arabic"/>
          <w:sz w:val="24"/>
          <w:szCs w:val="24"/>
        </w:rPr>
        <w:t>er reading</w:t>
      </w:r>
      <w:r>
        <w:rPr>
          <w:rFonts w:ascii="Traditional Arabic" w:hAnsi="Traditional Arabic" w:cs="Traditional Arabic"/>
          <w:sz w:val="24"/>
          <w:szCs w:val="24"/>
        </w:rPr>
        <w:t xml:space="preserve"> on the </w:t>
      </w:r>
      <w:r w:rsidR="00DB0A9F">
        <w:rPr>
          <w:rFonts w:ascii="Traditional Arabic" w:hAnsi="Traditional Arabic" w:cs="Traditional Arabic"/>
          <w:sz w:val="24"/>
          <w:szCs w:val="24"/>
        </w:rPr>
        <w:t>Cull of the Helots:</w:t>
      </w:r>
    </w:p>
    <w:p w14:paraId="7A11DC98" w14:textId="77777777" w:rsidR="00DB0A9F" w:rsidRDefault="00F11B23" w:rsidP="008D538D">
      <w:pPr>
        <w:rPr>
          <w:rFonts w:ascii="Traditional Arabic" w:hAnsi="Traditional Arabic" w:cs="Traditional Arabic"/>
          <w:sz w:val="24"/>
          <w:szCs w:val="24"/>
        </w:rPr>
      </w:pPr>
      <w:hyperlink r:id="rId6" w:anchor="v=onepage&amp;q=cull%20of%20the%20helots&amp;f=false" w:history="1">
        <w:r w:rsidR="00851BA7" w:rsidRPr="006464BD">
          <w:rPr>
            <w:rStyle w:val="Hyperlink"/>
            <w:rFonts w:ascii="Traditional Arabic" w:hAnsi="Traditional Arabic" w:cs="Traditional Arabic"/>
            <w:sz w:val="24"/>
            <w:szCs w:val="24"/>
          </w:rPr>
          <w:t>https://books.google.com/books?id=3umBAgAAQBAJ&amp;pg=PT15&amp;lpg=PT15&amp;dq=cull+of+the+helots&amp;source=bl&amp;ots=J98v945gKR&amp;sig=P6JCnCDger62bje25T-vhasAbSk&amp;hl=en&amp;sa=X&amp;ved=0CDYQ6AEwA2oVChMIq-Kr-sCJyQIVREgmCh0DSw-T#v=onepage&amp;q=cull%20of%20the%20helots&amp;f=false</w:t>
        </w:r>
      </w:hyperlink>
    </w:p>
    <w:p w14:paraId="1A489FCB" w14:textId="77777777" w:rsidR="00851BA7" w:rsidRDefault="00F11B23" w:rsidP="008D538D">
      <w:pPr>
        <w:rPr>
          <w:rFonts w:ascii="Traditional Arabic" w:hAnsi="Traditional Arabic" w:cs="Traditional Arabic"/>
          <w:sz w:val="24"/>
          <w:szCs w:val="24"/>
        </w:rPr>
      </w:pPr>
      <w:hyperlink r:id="rId7" w:history="1">
        <w:r w:rsidR="00851BA7" w:rsidRPr="006464BD">
          <w:rPr>
            <w:rStyle w:val="Hyperlink"/>
            <w:rFonts w:ascii="Traditional Arabic" w:hAnsi="Traditional Arabic" w:cs="Traditional Arabic"/>
            <w:sz w:val="24"/>
            <w:szCs w:val="24"/>
          </w:rPr>
          <w:t>http://ancienthistory.about.com/od/greekterms/g/011709Helots.htm</w:t>
        </w:r>
      </w:hyperlink>
    </w:p>
    <w:p w14:paraId="6F26E9DD" w14:textId="77777777" w:rsidR="00851BA7" w:rsidRDefault="00F11B23" w:rsidP="008D538D">
      <w:pPr>
        <w:rPr>
          <w:rFonts w:ascii="Traditional Arabic" w:hAnsi="Traditional Arabic" w:cs="Traditional Arabic"/>
          <w:sz w:val="24"/>
          <w:szCs w:val="24"/>
        </w:rPr>
      </w:pPr>
      <w:hyperlink r:id="rId8" w:anchor="v=onepage&amp;q=cull%20of%20the%20helots&amp;f=false" w:history="1">
        <w:r w:rsidR="00851BA7" w:rsidRPr="006464BD">
          <w:rPr>
            <w:rStyle w:val="Hyperlink"/>
            <w:rFonts w:ascii="Traditional Arabic" w:hAnsi="Traditional Arabic" w:cs="Traditional Arabic"/>
            <w:sz w:val="24"/>
            <w:szCs w:val="24"/>
          </w:rPr>
          <w:t>https://books.google.com/books?id=A9maBAAAQBAJ&amp;pg=PA87&amp;lpg=PA87&amp;dq=cull+of+the+helots&amp;source=bl&amp;ots=ZlhbsmKneY&amp;sig=rJuvLu-j4Oz6Ug7CGPOMpYefBqw&amp;hl=en&amp;sa=X&amp;ved=0CEUQ6AEwB2oVChMI2pLm28GJyQIVQSQmCh3ISwyt#v=onepage&amp;q=cull%20of%20the%20helots&amp;f=false</w:t>
        </w:r>
      </w:hyperlink>
    </w:p>
    <w:p w14:paraId="42E6A930" w14:textId="77777777" w:rsidR="00851BA7" w:rsidRDefault="00851BA7" w:rsidP="008D538D">
      <w:pPr>
        <w:rPr>
          <w:rFonts w:ascii="Traditional Arabic" w:hAnsi="Traditional Arabic" w:cs="Traditional Arabic"/>
          <w:sz w:val="24"/>
          <w:szCs w:val="24"/>
        </w:rPr>
      </w:pPr>
    </w:p>
    <w:p w14:paraId="25F5717A" w14:textId="77777777" w:rsidR="00DB0A9F" w:rsidRDefault="00AA7769" w:rsidP="008D538D">
      <w:pPr>
        <w:rPr>
          <w:rFonts w:ascii="Traditional Arabic" w:hAnsi="Traditional Arabic" w:cs="Traditional Arabic"/>
          <w:sz w:val="24"/>
          <w:szCs w:val="24"/>
        </w:rPr>
      </w:pPr>
      <w:r>
        <w:rPr>
          <w:rFonts w:ascii="Traditional Arabic" w:hAnsi="Traditional Arabic" w:cs="Traditional Arabic"/>
          <w:sz w:val="24"/>
          <w:szCs w:val="24"/>
        </w:rPr>
        <w:t xml:space="preserve">Further reading on </w:t>
      </w:r>
      <w:r w:rsidR="00DB0A9F">
        <w:rPr>
          <w:rFonts w:ascii="Traditional Arabic" w:hAnsi="Traditional Arabic" w:cs="Traditional Arabic"/>
          <w:sz w:val="24"/>
          <w:szCs w:val="24"/>
        </w:rPr>
        <w:t xml:space="preserve">Rio’s Pacification Police Units: </w:t>
      </w:r>
    </w:p>
    <w:p w14:paraId="540F2365" w14:textId="77777777" w:rsidR="00DB0A9F" w:rsidRDefault="00F11B23" w:rsidP="008D538D">
      <w:pPr>
        <w:rPr>
          <w:rFonts w:ascii="Traditional Arabic" w:hAnsi="Traditional Arabic" w:cs="Traditional Arabic"/>
          <w:sz w:val="24"/>
          <w:szCs w:val="24"/>
        </w:rPr>
      </w:pPr>
      <w:hyperlink r:id="rId9" w:history="1">
        <w:r w:rsidR="00DB0A9F" w:rsidRPr="006464BD">
          <w:rPr>
            <w:rStyle w:val="Hyperlink"/>
            <w:rFonts w:ascii="Traditional Arabic" w:hAnsi="Traditional Arabic" w:cs="Traditional Arabic"/>
            <w:sz w:val="24"/>
            <w:szCs w:val="24"/>
          </w:rPr>
          <w:t>http://contario.net/armed-peace/</w:t>
        </w:r>
      </w:hyperlink>
    </w:p>
    <w:p w14:paraId="63CDBDDE" w14:textId="77777777" w:rsidR="00DB0A9F" w:rsidRDefault="00F11B23" w:rsidP="008D538D">
      <w:pPr>
        <w:rPr>
          <w:rFonts w:ascii="Traditional Arabic" w:hAnsi="Traditional Arabic" w:cs="Traditional Arabic"/>
          <w:sz w:val="24"/>
          <w:szCs w:val="24"/>
        </w:rPr>
      </w:pPr>
      <w:hyperlink r:id="rId10" w:history="1">
        <w:r w:rsidR="00DB0A9F" w:rsidRPr="006464BD">
          <w:rPr>
            <w:rStyle w:val="Hyperlink"/>
            <w:rFonts w:ascii="Traditional Arabic" w:hAnsi="Traditional Arabic" w:cs="Traditional Arabic"/>
            <w:sz w:val="24"/>
            <w:szCs w:val="24"/>
          </w:rPr>
          <w:t>http://www.npr.org/sections/parallels/2015/08/30/435993447/rios-favelas-feel-the-peace-and-the-pressure-of-pacification</w:t>
        </w:r>
      </w:hyperlink>
    </w:p>
    <w:p w14:paraId="66F9E83B" w14:textId="77777777" w:rsidR="00DB0A9F" w:rsidRDefault="00F11B23" w:rsidP="008D538D">
      <w:pPr>
        <w:rPr>
          <w:rFonts w:ascii="Traditional Arabic" w:hAnsi="Traditional Arabic" w:cs="Traditional Arabic"/>
          <w:sz w:val="24"/>
          <w:szCs w:val="24"/>
        </w:rPr>
      </w:pPr>
      <w:hyperlink r:id="rId11" w:history="1">
        <w:r w:rsidR="00DB0A9F" w:rsidRPr="006464BD">
          <w:rPr>
            <w:rStyle w:val="Hyperlink"/>
            <w:rFonts w:ascii="Traditional Arabic" w:hAnsi="Traditional Arabic" w:cs="Traditional Arabic"/>
            <w:sz w:val="24"/>
            <w:szCs w:val="24"/>
          </w:rPr>
          <w:t>http://www.nytimes.com/2015/11/11/world/americas/no-charges-against-rio-police-in-fatal-shooting-of-10-year-old-boy.html?ref=americas&amp;_r=0</w:t>
        </w:r>
      </w:hyperlink>
    </w:p>
    <w:p w14:paraId="1C4EFF92" w14:textId="77777777" w:rsidR="00AA7769" w:rsidRDefault="00AA7769" w:rsidP="008D538D">
      <w:pPr>
        <w:rPr>
          <w:rFonts w:ascii="Traditional Arabic" w:hAnsi="Traditional Arabic" w:cs="Traditional Arabic"/>
          <w:sz w:val="24"/>
          <w:szCs w:val="24"/>
        </w:rPr>
      </w:pPr>
      <w:r>
        <w:rPr>
          <w:rFonts w:ascii="Traditional Arabic" w:hAnsi="Traditional Arabic" w:cs="Traditional Arabic"/>
          <w:sz w:val="24"/>
          <w:szCs w:val="24"/>
        </w:rPr>
        <w:t xml:space="preserve"> </w:t>
      </w:r>
    </w:p>
    <w:p w14:paraId="1DAF393E" w14:textId="7A5D3937" w:rsidR="0006666F" w:rsidRDefault="001554A7" w:rsidP="008D538D">
      <w:pPr>
        <w:rPr>
          <w:rFonts w:ascii="Traditional Arabic" w:hAnsi="Traditional Arabic" w:cs="Traditional Arabic"/>
          <w:sz w:val="24"/>
          <w:szCs w:val="24"/>
        </w:rPr>
      </w:pPr>
      <w:r>
        <w:rPr>
          <w:noProof/>
        </w:rPr>
        <w:lastRenderedPageBreak/>
        <w:drawing>
          <wp:inline distT="0" distB="0" distL="0" distR="0" wp14:anchorId="08DCD43B" wp14:editId="7BA109BF">
            <wp:extent cx="5943600" cy="3710247"/>
            <wp:effectExtent l="0" t="0" r="0" b="5080"/>
            <wp:docPr id="1" name="Picture 1" descr="Police during a raid in one of Rio's fave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during a raid in one of Rio's favel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10247"/>
                    </a:xfrm>
                    <a:prstGeom prst="rect">
                      <a:avLst/>
                    </a:prstGeom>
                    <a:noFill/>
                    <a:ln>
                      <a:noFill/>
                    </a:ln>
                  </pic:spPr>
                </pic:pic>
              </a:graphicData>
            </a:graphic>
          </wp:inline>
        </w:drawing>
      </w:r>
    </w:p>
    <w:p w14:paraId="6BFFF020" w14:textId="35EAF7E5" w:rsidR="001554A7" w:rsidRPr="008D538D" w:rsidRDefault="001554A7" w:rsidP="008D538D">
      <w:pPr>
        <w:rPr>
          <w:rFonts w:ascii="Traditional Arabic" w:hAnsi="Traditional Arabic" w:cs="Traditional Arabic"/>
          <w:sz w:val="24"/>
          <w:szCs w:val="24"/>
        </w:rPr>
      </w:pPr>
      <w:r>
        <w:rPr>
          <w:rFonts w:ascii="Traditional Arabic" w:hAnsi="Traditional Arabic" w:cs="Traditional Arabic"/>
          <w:sz w:val="24"/>
          <w:szCs w:val="24"/>
        </w:rPr>
        <w:t>Photo courtesy of Christophe Simon</w:t>
      </w:r>
    </w:p>
    <w:sectPr w:rsidR="001554A7" w:rsidRPr="008D538D" w:rsidSect="00A85C5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E132" w14:textId="77777777" w:rsidR="00F11B23" w:rsidRDefault="00F11B23" w:rsidP="00AF2CD8">
      <w:pPr>
        <w:spacing w:after="0" w:line="240" w:lineRule="auto"/>
      </w:pPr>
      <w:r>
        <w:separator/>
      </w:r>
    </w:p>
  </w:endnote>
  <w:endnote w:type="continuationSeparator" w:id="0">
    <w:p w14:paraId="6D3CF863" w14:textId="77777777" w:rsidR="00F11B23" w:rsidRDefault="00F11B23" w:rsidP="00AF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7470" w14:textId="77777777" w:rsidR="00F11B23" w:rsidRDefault="00F11B23" w:rsidP="00AF2CD8">
      <w:pPr>
        <w:spacing w:after="0" w:line="240" w:lineRule="auto"/>
      </w:pPr>
      <w:r>
        <w:separator/>
      </w:r>
    </w:p>
  </w:footnote>
  <w:footnote w:type="continuationSeparator" w:id="0">
    <w:p w14:paraId="541BDCA7" w14:textId="77777777" w:rsidR="00F11B23" w:rsidRDefault="00F11B23" w:rsidP="00AF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D61B2" w14:textId="77777777" w:rsidR="00AF2CD8" w:rsidRPr="00AF2CD8" w:rsidRDefault="00AF2CD8">
    <w:pPr>
      <w:pStyle w:val="Header"/>
      <w:jc w:val="right"/>
      <w:rPr>
        <w:rFonts w:ascii="Traditional Arabic" w:hAnsi="Traditional Arabic" w:cs="Traditional Arabic"/>
        <w:sz w:val="24"/>
      </w:rPr>
    </w:pPr>
    <w:r w:rsidRPr="00AF2CD8">
      <w:rPr>
        <w:rFonts w:ascii="Traditional Arabic" w:hAnsi="Traditional Arabic" w:cs="Traditional Arabic"/>
        <w:sz w:val="24"/>
      </w:rPr>
      <w:t xml:space="preserve">Shaw </w:t>
    </w:r>
    <w:sdt>
      <w:sdtPr>
        <w:rPr>
          <w:rFonts w:ascii="Traditional Arabic" w:hAnsi="Traditional Arabic" w:cs="Traditional Arabic"/>
          <w:sz w:val="24"/>
        </w:rPr>
        <w:id w:val="-880475557"/>
        <w:docPartObj>
          <w:docPartGallery w:val="Page Numbers (Top of Page)"/>
          <w:docPartUnique/>
        </w:docPartObj>
      </w:sdtPr>
      <w:sdtEndPr>
        <w:rPr>
          <w:noProof/>
        </w:rPr>
      </w:sdtEndPr>
      <w:sdtContent>
        <w:r w:rsidRPr="00AF2CD8">
          <w:rPr>
            <w:rFonts w:ascii="Traditional Arabic" w:hAnsi="Traditional Arabic" w:cs="Traditional Arabic"/>
            <w:sz w:val="24"/>
          </w:rPr>
          <w:fldChar w:fldCharType="begin"/>
        </w:r>
        <w:r w:rsidRPr="00AF2CD8">
          <w:rPr>
            <w:rFonts w:ascii="Traditional Arabic" w:hAnsi="Traditional Arabic" w:cs="Traditional Arabic"/>
            <w:sz w:val="24"/>
          </w:rPr>
          <w:instrText xml:space="preserve"> PAGE   \* MERGEFORMAT </w:instrText>
        </w:r>
        <w:r w:rsidRPr="00AF2CD8">
          <w:rPr>
            <w:rFonts w:ascii="Traditional Arabic" w:hAnsi="Traditional Arabic" w:cs="Traditional Arabic"/>
            <w:sz w:val="24"/>
          </w:rPr>
          <w:fldChar w:fldCharType="separate"/>
        </w:r>
        <w:r w:rsidR="001336B0">
          <w:rPr>
            <w:rFonts w:ascii="Traditional Arabic" w:hAnsi="Traditional Arabic" w:cs="Traditional Arabic"/>
            <w:noProof/>
            <w:sz w:val="24"/>
          </w:rPr>
          <w:t>1</w:t>
        </w:r>
        <w:r w:rsidRPr="00AF2CD8">
          <w:rPr>
            <w:rFonts w:ascii="Traditional Arabic" w:hAnsi="Traditional Arabic" w:cs="Traditional Arabic"/>
            <w:noProof/>
            <w:sz w:val="24"/>
          </w:rPr>
          <w:fldChar w:fldCharType="end"/>
        </w:r>
      </w:sdtContent>
    </w:sdt>
  </w:p>
  <w:p w14:paraId="4759CAB2" w14:textId="77777777" w:rsidR="00AF2CD8" w:rsidRDefault="00AF2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0NbEwMTMwtTQxMjZS0lEKTi0uzszPAykwrAUAeT/fACwAAAA="/>
  </w:docVars>
  <w:rsids>
    <w:rsidRoot w:val="00F63415"/>
    <w:rsid w:val="00063944"/>
    <w:rsid w:val="0006666F"/>
    <w:rsid w:val="0007174C"/>
    <w:rsid w:val="0011234F"/>
    <w:rsid w:val="001336B0"/>
    <w:rsid w:val="001554A7"/>
    <w:rsid w:val="001A0DB9"/>
    <w:rsid w:val="002213D3"/>
    <w:rsid w:val="00265CAC"/>
    <w:rsid w:val="0029628C"/>
    <w:rsid w:val="002C0A57"/>
    <w:rsid w:val="00372EBC"/>
    <w:rsid w:val="003857B5"/>
    <w:rsid w:val="003C4C33"/>
    <w:rsid w:val="003E21F4"/>
    <w:rsid w:val="004054F1"/>
    <w:rsid w:val="00406BAC"/>
    <w:rsid w:val="00433F61"/>
    <w:rsid w:val="00445989"/>
    <w:rsid w:val="004513E1"/>
    <w:rsid w:val="004C4958"/>
    <w:rsid w:val="004E1FE2"/>
    <w:rsid w:val="00511C67"/>
    <w:rsid w:val="005808CD"/>
    <w:rsid w:val="005F2F9E"/>
    <w:rsid w:val="00653291"/>
    <w:rsid w:val="006C04D2"/>
    <w:rsid w:val="0070149D"/>
    <w:rsid w:val="00737D7E"/>
    <w:rsid w:val="00745A6F"/>
    <w:rsid w:val="00754150"/>
    <w:rsid w:val="007603FB"/>
    <w:rsid w:val="0077511D"/>
    <w:rsid w:val="00780419"/>
    <w:rsid w:val="007919F1"/>
    <w:rsid w:val="007B4157"/>
    <w:rsid w:val="007D08CB"/>
    <w:rsid w:val="00813098"/>
    <w:rsid w:val="00831317"/>
    <w:rsid w:val="008449D4"/>
    <w:rsid w:val="00847DAD"/>
    <w:rsid w:val="00851BA7"/>
    <w:rsid w:val="00866D75"/>
    <w:rsid w:val="00887479"/>
    <w:rsid w:val="008B2247"/>
    <w:rsid w:val="008D538D"/>
    <w:rsid w:val="009201E2"/>
    <w:rsid w:val="00932B27"/>
    <w:rsid w:val="0094447E"/>
    <w:rsid w:val="009646F2"/>
    <w:rsid w:val="00970158"/>
    <w:rsid w:val="009A1C5D"/>
    <w:rsid w:val="009E242C"/>
    <w:rsid w:val="00A230C0"/>
    <w:rsid w:val="00A85C53"/>
    <w:rsid w:val="00AA7769"/>
    <w:rsid w:val="00AF2CD8"/>
    <w:rsid w:val="00B32640"/>
    <w:rsid w:val="00B52C2B"/>
    <w:rsid w:val="00B807DC"/>
    <w:rsid w:val="00BC6BAF"/>
    <w:rsid w:val="00C11BF6"/>
    <w:rsid w:val="00C53C6A"/>
    <w:rsid w:val="00C84FD0"/>
    <w:rsid w:val="00CA5759"/>
    <w:rsid w:val="00CC7888"/>
    <w:rsid w:val="00D4534F"/>
    <w:rsid w:val="00D66514"/>
    <w:rsid w:val="00D806C2"/>
    <w:rsid w:val="00DA4A59"/>
    <w:rsid w:val="00DB0A9F"/>
    <w:rsid w:val="00DC695D"/>
    <w:rsid w:val="00DE6555"/>
    <w:rsid w:val="00E54E87"/>
    <w:rsid w:val="00E74EE9"/>
    <w:rsid w:val="00EC5DF9"/>
    <w:rsid w:val="00F04319"/>
    <w:rsid w:val="00F11B23"/>
    <w:rsid w:val="00F47212"/>
    <w:rsid w:val="00F538C4"/>
    <w:rsid w:val="00F63415"/>
    <w:rsid w:val="00FA1272"/>
    <w:rsid w:val="00FA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1062"/>
  <w15:docId w15:val="{D5E13581-862F-43AE-A500-AC64F6B5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38D"/>
    <w:rPr>
      <w:color w:val="0563C1" w:themeColor="hyperlink"/>
      <w:u w:val="single"/>
    </w:rPr>
  </w:style>
  <w:style w:type="character" w:styleId="FollowedHyperlink">
    <w:name w:val="FollowedHyperlink"/>
    <w:basedOn w:val="DefaultParagraphFont"/>
    <w:uiPriority w:val="99"/>
    <w:semiHidden/>
    <w:unhideWhenUsed/>
    <w:rsid w:val="003857B5"/>
    <w:rPr>
      <w:color w:val="954F72" w:themeColor="followedHyperlink"/>
      <w:u w:val="single"/>
    </w:rPr>
  </w:style>
  <w:style w:type="character" w:styleId="CommentReference">
    <w:name w:val="annotation reference"/>
    <w:basedOn w:val="DefaultParagraphFont"/>
    <w:uiPriority w:val="99"/>
    <w:semiHidden/>
    <w:unhideWhenUsed/>
    <w:rsid w:val="006C04D2"/>
    <w:rPr>
      <w:sz w:val="16"/>
      <w:szCs w:val="16"/>
    </w:rPr>
  </w:style>
  <w:style w:type="paragraph" w:styleId="CommentText">
    <w:name w:val="annotation text"/>
    <w:basedOn w:val="Normal"/>
    <w:link w:val="CommentTextChar"/>
    <w:uiPriority w:val="99"/>
    <w:semiHidden/>
    <w:unhideWhenUsed/>
    <w:rsid w:val="006C04D2"/>
    <w:pPr>
      <w:spacing w:line="240" w:lineRule="auto"/>
    </w:pPr>
    <w:rPr>
      <w:sz w:val="20"/>
      <w:szCs w:val="20"/>
    </w:rPr>
  </w:style>
  <w:style w:type="character" w:customStyle="1" w:styleId="CommentTextChar">
    <w:name w:val="Comment Text Char"/>
    <w:basedOn w:val="DefaultParagraphFont"/>
    <w:link w:val="CommentText"/>
    <w:uiPriority w:val="99"/>
    <w:semiHidden/>
    <w:rsid w:val="006C04D2"/>
    <w:rPr>
      <w:sz w:val="20"/>
      <w:szCs w:val="20"/>
    </w:rPr>
  </w:style>
  <w:style w:type="paragraph" w:styleId="CommentSubject">
    <w:name w:val="annotation subject"/>
    <w:basedOn w:val="CommentText"/>
    <w:next w:val="CommentText"/>
    <w:link w:val="CommentSubjectChar"/>
    <w:uiPriority w:val="99"/>
    <w:semiHidden/>
    <w:unhideWhenUsed/>
    <w:rsid w:val="006C04D2"/>
    <w:rPr>
      <w:b/>
      <w:bCs/>
    </w:rPr>
  </w:style>
  <w:style w:type="character" w:customStyle="1" w:styleId="CommentSubjectChar">
    <w:name w:val="Comment Subject Char"/>
    <w:basedOn w:val="CommentTextChar"/>
    <w:link w:val="CommentSubject"/>
    <w:uiPriority w:val="99"/>
    <w:semiHidden/>
    <w:rsid w:val="006C04D2"/>
    <w:rPr>
      <w:b/>
      <w:bCs/>
      <w:sz w:val="20"/>
      <w:szCs w:val="20"/>
    </w:rPr>
  </w:style>
  <w:style w:type="paragraph" w:styleId="BalloonText">
    <w:name w:val="Balloon Text"/>
    <w:basedOn w:val="Normal"/>
    <w:link w:val="BalloonTextChar"/>
    <w:uiPriority w:val="99"/>
    <w:semiHidden/>
    <w:unhideWhenUsed/>
    <w:rsid w:val="006C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D2"/>
    <w:rPr>
      <w:rFonts w:ascii="Tahoma" w:hAnsi="Tahoma" w:cs="Tahoma"/>
      <w:sz w:val="16"/>
      <w:szCs w:val="16"/>
    </w:rPr>
  </w:style>
  <w:style w:type="paragraph" w:styleId="Header">
    <w:name w:val="header"/>
    <w:basedOn w:val="Normal"/>
    <w:link w:val="HeaderChar"/>
    <w:uiPriority w:val="99"/>
    <w:unhideWhenUsed/>
    <w:rsid w:val="00AF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D8"/>
  </w:style>
  <w:style w:type="paragraph" w:styleId="Footer">
    <w:name w:val="footer"/>
    <w:basedOn w:val="Normal"/>
    <w:link w:val="FooterChar"/>
    <w:uiPriority w:val="99"/>
    <w:unhideWhenUsed/>
    <w:rsid w:val="00AF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A9maBAAAQBAJ&amp;pg=PA87&amp;lpg=PA87&amp;dq=cull+of+the+helots&amp;source=bl&amp;ots=ZlhbsmKneY&amp;sig=rJuvLu-j4Oz6Ug7CGPOMpYefBqw&amp;hl=en&amp;sa=X&amp;ved=0CEUQ6AEwB2oVChMI2pLm28GJyQIVQSQmCh3ISwy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ncienthistory.about.com/od/greekterms/g/011709Helots.htm"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m/books?id=3umBAgAAQBAJ&amp;pg=PT15&amp;lpg=PT15&amp;dq=cull+of+the+helots&amp;source=bl&amp;ots=J98v945gKR&amp;sig=P6JCnCDger62bje25T-vhasAbSk&amp;hl=en&amp;sa=X&amp;ved=0CDYQ6AEwA2oVChMIq-Kr-sCJyQIVREgmCh0DSw-T" TargetMode="External"/><Relationship Id="rId11" Type="http://schemas.openxmlformats.org/officeDocument/2006/relationships/hyperlink" Target="http://www.nytimes.com/2015/11/11/world/americas/no-charges-against-rio-police-in-fatal-shooting-of-10-year-old-boy.html?ref=americas&amp;_r=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pr.org/sections/parallels/2015/08/30/435993447/rios-favelas-feel-the-peace-and-the-pressure-of-pacification" TargetMode="External"/><Relationship Id="rId4" Type="http://schemas.openxmlformats.org/officeDocument/2006/relationships/footnotes" Target="footnotes.xml"/><Relationship Id="rId9" Type="http://schemas.openxmlformats.org/officeDocument/2006/relationships/hyperlink" Target="http://contario.net/armed-pe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Shaw</dc:creator>
  <cp:lastModifiedBy>Lee Shaw</cp:lastModifiedBy>
  <cp:revision>11</cp:revision>
  <dcterms:created xsi:type="dcterms:W3CDTF">2015-11-12T04:30:00Z</dcterms:created>
  <dcterms:modified xsi:type="dcterms:W3CDTF">2016-11-20T22:34:00Z</dcterms:modified>
</cp:coreProperties>
</file>